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BF" w:rsidRPr="00412FBF" w:rsidRDefault="00412FBF" w:rsidP="00412FB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12FB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25.09.2007 N 608 (ред. от 18.11.2017) "О порядке предоставления инвалидам услуг по переводу русского жестового языка (</w:t>
      </w:r>
      <w:proofErr w:type="spellStart"/>
      <w:r w:rsidRPr="00412FB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сурдопереводу</w:t>
      </w:r>
      <w:proofErr w:type="spellEnd"/>
      <w:r w:rsidRPr="00412FB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, </w:t>
      </w:r>
      <w:proofErr w:type="spellStart"/>
      <w:r w:rsidRPr="00412FB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тифлосурдопереводу</w:t>
      </w:r>
      <w:proofErr w:type="spellEnd"/>
      <w:r w:rsidRPr="00412FB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)"</w:t>
      </w:r>
    </w:p>
    <w:p w:rsidR="00412FBF" w:rsidRPr="00412FBF" w:rsidRDefault="00412FBF" w:rsidP="00412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B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2018 г. 1:48</w:t>
      </w:r>
    </w:p>
    <w:p w:rsidR="00412FBF" w:rsidRPr="00412FBF" w:rsidRDefault="00412FBF" w:rsidP="00412FB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1"/>
      <w:bookmarkEnd w:id="0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 w:rsidR="00412FBF" w:rsidRPr="00412FBF" w:rsidRDefault="00412FBF" w:rsidP="00412FB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</w:t>
      </w:r>
    </w:p>
    <w:p w:rsidR="00412FBF" w:rsidRPr="00412FBF" w:rsidRDefault="00412FBF" w:rsidP="00412FB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от 25 сентября 2007 г. N 608</w:t>
      </w:r>
    </w:p>
    <w:p w:rsidR="00412FBF" w:rsidRPr="00412FBF" w:rsidRDefault="00412FBF" w:rsidP="00412FB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000010"/>
      <w:bookmarkStart w:id="3" w:name="100003"/>
      <w:bookmarkEnd w:id="2"/>
      <w:bookmarkEnd w:id="3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О ПОРЯДКЕ ПРЕДОСТАВЛЕНИЯ ИНВАЛИДАМ УСЛУГ</w:t>
      </w:r>
    </w:p>
    <w:p w:rsidR="00412FBF" w:rsidRPr="00412FBF" w:rsidRDefault="00412FBF" w:rsidP="00412FB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ПО ПЕРЕВОДУ РУССКОГО ЖЕСТОВОГО ЯЗЫКА</w:t>
      </w:r>
    </w:p>
    <w:p w:rsidR="00412FBF" w:rsidRPr="00412FBF" w:rsidRDefault="00412FBF" w:rsidP="00412FB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(СУРДОПЕРЕВОДУ, ТИФЛОСУРДОПЕРЕВОДУ)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4"/>
      <w:bookmarkEnd w:id="4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Во исполнение Федерального </w:t>
      </w:r>
      <w:hyperlink r:id="rId4" w:anchor="000075" w:history="1">
        <w:r w:rsidRPr="00412FB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 "О социальной защите инвалидов в Российской Федерации" Правительство Российской Федерации постановляет: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000011"/>
      <w:bookmarkStart w:id="6" w:name="100005"/>
      <w:bookmarkEnd w:id="5"/>
      <w:bookmarkEnd w:id="6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прилагаемые </w:t>
      </w:r>
      <w:hyperlink r:id="rId5" w:anchor="000013" w:history="1">
        <w:r w:rsidRPr="00412FB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 предоставления инвалидам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000012"/>
      <w:bookmarkStart w:id="8" w:name="100006"/>
      <w:bookmarkEnd w:id="7"/>
      <w:bookmarkEnd w:id="8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 </w:t>
      </w:r>
      <w:hyperlink r:id="rId6" w:anchor="100009" w:history="1">
        <w:r w:rsidRPr="00412FB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</w:t>
        </w:r>
      </w:hyperlink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412FBF" w:rsidRPr="00412FBF" w:rsidRDefault="00412FBF" w:rsidP="00412FBF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07"/>
      <w:bookmarkEnd w:id="9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412FBF" w:rsidRPr="00412FBF" w:rsidRDefault="00412FBF" w:rsidP="00412FB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412FBF" w:rsidRPr="00412FBF" w:rsidRDefault="00412FBF" w:rsidP="00412FB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В.ЗУБКОВ</w:t>
      </w:r>
    </w:p>
    <w:p w:rsidR="00412FBF" w:rsidRPr="00412FBF" w:rsidRDefault="00412FBF" w:rsidP="00412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FBF" w:rsidRPr="00412FBF" w:rsidRDefault="00412FBF" w:rsidP="00412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FBF" w:rsidRPr="00412FBF" w:rsidRDefault="00412FBF" w:rsidP="00412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2FBF" w:rsidRPr="00412FBF" w:rsidRDefault="00412FBF" w:rsidP="00412FBF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08"/>
      <w:bookmarkEnd w:id="10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412FBF" w:rsidRPr="00412FBF" w:rsidRDefault="00412FBF" w:rsidP="00412FB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412FBF" w:rsidRPr="00412FBF" w:rsidRDefault="00412FBF" w:rsidP="00412FB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412FBF" w:rsidRPr="00412FBF" w:rsidRDefault="00412FBF" w:rsidP="00412FBF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от 25 сентября 2007 г. N 608</w:t>
      </w:r>
    </w:p>
    <w:p w:rsidR="00412FBF" w:rsidRPr="00412FBF" w:rsidRDefault="00412FBF" w:rsidP="00412FBF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000013"/>
      <w:bookmarkStart w:id="12" w:name="100009"/>
      <w:bookmarkEnd w:id="11"/>
      <w:bookmarkEnd w:id="12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ПРАВИЛА ПРЕДОСТАВЛЕНИЯ ИНВАЛИДАМ УСЛУГ</w:t>
      </w:r>
    </w:p>
    <w:p w:rsidR="00412FBF" w:rsidRPr="00412FBF" w:rsidRDefault="00412FBF" w:rsidP="00412FB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ПО ПЕРЕВОДУ РУССКОГО ЖЕСТОВОГО ЯЗЫКА</w:t>
      </w:r>
    </w:p>
    <w:p w:rsidR="00412FBF" w:rsidRPr="00412FBF" w:rsidRDefault="00412FBF" w:rsidP="00412FBF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(СУРДОПЕРЕВОДУ, ТИФЛОСУРДОПЕРЕВОДУ)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000014"/>
      <w:bookmarkStart w:id="14" w:name="100010"/>
      <w:bookmarkEnd w:id="13"/>
      <w:bookmarkEnd w:id="14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1. Настоящие Правила определяют порядок предоставления услуг по переводу русского жестового языка инвалидам с нарушениями функции слуха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и инвалидам с нарушениями функций одновременно слуха и зрения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(далее - инвалиды), предусмотренных федеральным 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"http://legalacts.ru/doc/rasporjazhenie-pravitelstva-rf-ot-30122005-n-2347-r/" \l "100007" </w:instrText>
      </w: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412FBF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перечнем</w:t>
      </w: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реабилитационных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технических средств реабилитации и услуг, предоставляемых инвалиду, утвержденным </w:t>
      </w: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распоряжением Правительства Российской Федерации от 30 декабря 2005 г. N 2347-р (далее - услуги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000015"/>
      <w:bookmarkEnd w:id="15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Настоящие Правила не распространяются на лиц, признанных инвалидами вследствие несчастных случаев на производстве и профессиональных заболеваний.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000016"/>
      <w:bookmarkEnd w:id="16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Перевод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осуществляется переводчиками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сурдопереводчиками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тифлосурдопереводчиками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), имеющими соответствующие образование и квалификацию.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000025"/>
      <w:bookmarkStart w:id="18" w:name="000017"/>
      <w:bookmarkStart w:id="19" w:name="100011"/>
      <w:bookmarkEnd w:id="17"/>
      <w:bookmarkEnd w:id="18"/>
      <w:bookmarkEnd w:id="19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2. Предоставление инвалидам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осуществляется в соответствии с индивидуальными программами реабилитации или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, разрабатываемыми федеральными государственными учреждениями медико-социальной экспертизы.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000026"/>
      <w:bookmarkStart w:id="21" w:name="000018"/>
      <w:bookmarkStart w:id="22" w:name="100012"/>
      <w:bookmarkStart w:id="23" w:name="100013"/>
      <w:bookmarkStart w:id="24" w:name="000019"/>
      <w:bookmarkEnd w:id="20"/>
      <w:bookmarkEnd w:id="21"/>
      <w:bookmarkEnd w:id="22"/>
      <w:bookmarkEnd w:id="23"/>
      <w:bookmarkEnd w:id="24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3. Услуги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предоставляются инвалиду за счет средств федерального бюджета в 12-месячном периоде, исчисляемом начиная с даты подачи заявления, указанного в </w:t>
      </w:r>
      <w:hyperlink r:id="rId7" w:anchor="000020" w:history="1">
        <w:r w:rsidRPr="00412FB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4</w:t>
        </w:r>
      </w:hyperlink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настоящих Правил, в следующем количестве: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000027"/>
      <w:bookmarkEnd w:id="25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инвалидам с нарушениями функции слуха - до 40 часов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000028"/>
      <w:bookmarkEnd w:id="26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инвалидам с нарушениями функций одновременно слуха и зрения, которым в соответствии с классификациями и критериями, используемыми при осуществлении медико-социальной экспертизы граждан, установлена высокая степень слабовидения в сочетании с полной или практической глухотой, - до 84 часов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000029"/>
      <w:bookmarkEnd w:id="27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инвалидам с нарушениями функций одновременно слуха и зрения, которым в соответствии с классификациями и критериями, используемыми при осуществлении медико-социальной экспертизы граждан, установлена полная (тотальная) или практическая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слепоглухота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полная (тотальная) или практическая слепота в сочетании с тугоухостью III - IV степени, - до 240 часов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000030"/>
      <w:bookmarkEnd w:id="28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Неиспользованные часы перевода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денежной выплатой не компенсируются.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000031"/>
      <w:bookmarkEnd w:id="29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Отказ инвалида от предоставления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), рекомендованных индивидуальной программой реабилитации или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, не дает ему права на получение компенсации.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000020"/>
      <w:bookmarkStart w:id="31" w:name="100023"/>
      <w:bookmarkStart w:id="32" w:name="100014"/>
      <w:bookmarkStart w:id="33" w:name="100015"/>
      <w:bookmarkStart w:id="34" w:name="000001"/>
      <w:bookmarkEnd w:id="30"/>
      <w:bookmarkEnd w:id="31"/>
      <w:bookmarkEnd w:id="32"/>
      <w:bookmarkEnd w:id="33"/>
      <w:bookmarkEnd w:id="34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4. Заявление о предоставлении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000032"/>
      <w:bookmarkStart w:id="36" w:name="000002"/>
      <w:bookmarkEnd w:id="35"/>
      <w:bookmarkEnd w:id="36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индивидуальная программа реабилитации или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инвалида.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000003"/>
      <w:bookmarkEnd w:id="37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сведения из страхового свидетельства обязательного пенсионного страхования инвалида.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000004"/>
      <w:bookmarkEnd w:id="38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000005"/>
      <w:bookmarkEnd w:id="39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Сведения из страхового свидетельства обязательного пенсионного страхования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000006"/>
      <w:bookmarkEnd w:id="40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Инвалид либо лицо, представляющее его интересы, вправе по собственной инициативе представить в уполномоченный орган страховое свидетельство обязательного пенсионного страхования инвалида.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000021"/>
      <w:bookmarkStart w:id="42" w:name="100016"/>
      <w:bookmarkEnd w:id="41"/>
      <w:bookmarkEnd w:id="42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5. Уполномоченный орган не позднее 3 рабочих дней с даты поступления заявления, указанного в </w:t>
      </w:r>
      <w:hyperlink r:id="rId8" w:anchor="100014" w:history="1">
        <w:r w:rsidRPr="00412FB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4</w:t>
        </w:r>
      </w:hyperlink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Правил, рассматривает его, ставит инвалида на учет по предоставлению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и выдает (по желанию инвалида высылает) ему направление в организацию, предоставляющую услуги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), отобранную уполномоченным органом в установленном порядке, на получение указанных услуг.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33"/>
      <w:bookmarkStart w:id="44" w:name="000022"/>
      <w:bookmarkStart w:id="45" w:name="100017"/>
      <w:bookmarkEnd w:id="43"/>
      <w:bookmarkEnd w:id="44"/>
      <w:bookmarkEnd w:id="45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В случае если предусмотренное индивидуальной программой реабилитации или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право на получение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тифлосурдоперевода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) и периода их предоставления, указанных в </w:t>
      </w:r>
      <w:hyperlink r:id="rId9" w:anchor="100012" w:history="1">
        <w:r w:rsidRPr="00412FBF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3</w:t>
        </w:r>
      </w:hyperlink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000023"/>
      <w:bookmarkStart w:id="47" w:name="100018"/>
      <w:bookmarkStart w:id="48" w:name="100025"/>
      <w:bookmarkEnd w:id="46"/>
      <w:bookmarkEnd w:id="47"/>
      <w:bookmarkEnd w:id="48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Порядок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26"/>
      <w:bookmarkStart w:id="50" w:name="100019"/>
      <w:bookmarkEnd w:id="49"/>
      <w:bookmarkEnd w:id="50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Абзац исключен. - Постановление Правительства РФ от 08.04.2011 N 264.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000024"/>
      <w:bookmarkStart w:id="52" w:name="100020"/>
      <w:bookmarkStart w:id="53" w:name="000007"/>
      <w:bookmarkEnd w:id="51"/>
      <w:bookmarkEnd w:id="52"/>
      <w:bookmarkEnd w:id="53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7. Финансовое обеспечение расходных обязательств Российской Федерации, связанных с предоставлением инвалидам услуг по переводу русского жестового языка (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тифлосурдопереводу</w:t>
      </w:r>
      <w:proofErr w:type="spellEnd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</w:t>
      </w:r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Фонда социального страхования Российской Федерации в виде межбюджетных трансфертов на указанные цели.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000008"/>
      <w:bookmarkEnd w:id="54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</w:p>
    <w:p w:rsidR="00412FBF" w:rsidRPr="00412FBF" w:rsidRDefault="00412FBF" w:rsidP="00412FBF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000009"/>
      <w:bookmarkStart w:id="56" w:name="100021"/>
      <w:bookmarkEnd w:id="55"/>
      <w:bookmarkEnd w:id="56"/>
      <w:r w:rsidRPr="00412FBF">
        <w:rPr>
          <w:rFonts w:ascii="inherit" w:eastAsia="Times New Roman" w:hAnsi="inherit" w:cs="Times New Roman"/>
          <w:sz w:val="24"/>
          <w:szCs w:val="24"/>
          <w:lang w:eastAsia="ru-RU"/>
        </w:rPr>
        <w:t>8. Контроль за осуществлением расходов бюджета Фонда социального страхования Российской Федерации, бюджетов субъектов Российской Федерации, источником финансового обеспечения которых являются указанные в пункте 7 настоящих Правил межбюджетные трансферты из федерального бюджета, осуществляется в установленном порядке.</w:t>
      </w:r>
    </w:p>
    <w:p w:rsidR="00412FBF" w:rsidRPr="00412FBF" w:rsidRDefault="00412FBF" w:rsidP="00412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FBF" w:rsidRPr="00412FBF" w:rsidRDefault="00412FBF" w:rsidP="00412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21DE" w:rsidRDefault="009A21DE">
      <w:bookmarkStart w:id="57" w:name="100070"/>
      <w:bookmarkStart w:id="58" w:name="_GoBack"/>
      <w:bookmarkEnd w:id="57"/>
      <w:bookmarkEnd w:id="58"/>
    </w:p>
    <w:sectPr w:rsidR="009A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BF"/>
    <w:rsid w:val="00412FBF"/>
    <w:rsid w:val="00600DBF"/>
    <w:rsid w:val="009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4973"/>
  <w15:chartTrackingRefBased/>
  <w15:docId w15:val="{804D351B-8E47-42EE-9DDF-63B818A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5092007-n-6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5092007-n-6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5092007-n-6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25092007-n-6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federalnyi-zakon-ot-24111995-n-181-fz-o/" TargetMode="External"/><Relationship Id="rId9" Type="http://schemas.openxmlformats.org/officeDocument/2006/relationships/hyperlink" Target="http://legalacts.ru/doc/postanovlenie-pravitelstva-rf-ot-25092007-n-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8060</Characters>
  <Application>Microsoft Office Word</Application>
  <DocSecurity>0</DocSecurity>
  <Lines>67</Lines>
  <Paragraphs>18</Paragraphs>
  <ScaleCrop>false</ScaleCrop>
  <Company>diakov.net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2018-06-19T06:08:00Z</dcterms:created>
  <dcterms:modified xsi:type="dcterms:W3CDTF">2018-06-19T06:10:00Z</dcterms:modified>
</cp:coreProperties>
</file>